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3E" w:rsidRPr="0074363E" w:rsidRDefault="0074363E" w:rsidP="0074363E">
      <w:pPr>
        <w:pStyle w:val="a3"/>
        <w:jc w:val="center"/>
        <w:rPr>
          <w:rFonts w:ascii="Times New Roman" w:hAnsi="Times New Roman" w:cs="Times New Roman"/>
          <w:b/>
          <w:sz w:val="24"/>
          <w:szCs w:val="24"/>
        </w:rPr>
      </w:pPr>
      <w:r w:rsidRPr="0074363E">
        <w:rPr>
          <w:rFonts w:ascii="Times New Roman" w:hAnsi="Times New Roman" w:cs="Times New Roman"/>
          <w:b/>
          <w:sz w:val="24"/>
          <w:szCs w:val="24"/>
        </w:rPr>
        <w:t>Администрация</w:t>
      </w:r>
    </w:p>
    <w:p w:rsidR="00D12094" w:rsidRPr="0074363E" w:rsidRDefault="00D12094" w:rsidP="0074363E">
      <w:pPr>
        <w:pStyle w:val="a3"/>
        <w:jc w:val="center"/>
        <w:rPr>
          <w:rFonts w:ascii="Times New Roman" w:hAnsi="Times New Roman" w:cs="Times New Roman"/>
          <w:b/>
          <w:sz w:val="24"/>
          <w:szCs w:val="24"/>
        </w:rPr>
      </w:pPr>
      <w:r w:rsidRPr="0074363E">
        <w:rPr>
          <w:rFonts w:ascii="Times New Roman" w:hAnsi="Times New Roman" w:cs="Times New Roman"/>
          <w:b/>
          <w:sz w:val="24"/>
          <w:szCs w:val="24"/>
        </w:rPr>
        <w:t>Среднецарицынского сельского поселения</w:t>
      </w:r>
      <w:r w:rsidRPr="0074363E">
        <w:rPr>
          <w:rFonts w:ascii="Times New Roman" w:hAnsi="Times New Roman" w:cs="Times New Roman"/>
          <w:b/>
          <w:sz w:val="24"/>
          <w:szCs w:val="24"/>
        </w:rPr>
        <w:br/>
        <w:t>Серафимовичского муниципального района</w:t>
      </w:r>
      <w:r w:rsidRPr="0074363E">
        <w:rPr>
          <w:rFonts w:ascii="Times New Roman" w:hAnsi="Times New Roman" w:cs="Times New Roman"/>
          <w:b/>
          <w:sz w:val="24"/>
          <w:szCs w:val="24"/>
        </w:rPr>
        <w:br/>
        <w:t>Волгоградской области</w:t>
      </w:r>
    </w:p>
    <w:p w:rsidR="00D12094" w:rsidRDefault="00D12094" w:rsidP="00D12094">
      <w:pPr>
        <w:pStyle w:val="a5"/>
        <w:shd w:val="clear" w:color="auto" w:fill="FFFFFF"/>
        <w:spacing w:after="240" w:afterAutospacing="0"/>
        <w:rPr>
          <w:color w:val="000000"/>
        </w:rPr>
      </w:pPr>
      <w:r>
        <w:rPr>
          <w:b/>
          <w:bCs/>
          <w:color w:val="000000"/>
        </w:rPr>
        <w:t>_____________________________________________________________________________</w:t>
      </w:r>
    </w:p>
    <w:p w:rsidR="00D12094" w:rsidRPr="0074363E" w:rsidRDefault="00D12094" w:rsidP="00D12094">
      <w:pPr>
        <w:pStyle w:val="a5"/>
        <w:shd w:val="clear" w:color="auto" w:fill="FFFFFF"/>
        <w:spacing w:after="0" w:afterAutospacing="0"/>
        <w:rPr>
          <w:b/>
          <w:color w:val="000000"/>
        </w:rPr>
      </w:pPr>
      <w:r w:rsidRPr="0074363E">
        <w:rPr>
          <w:b/>
          <w:color w:val="000000"/>
        </w:rPr>
        <w:t>№2                                                                                                       12 января 2015 год</w:t>
      </w:r>
    </w:p>
    <w:p w:rsidR="00D12094" w:rsidRPr="0074363E" w:rsidRDefault="00D12094" w:rsidP="00D12094">
      <w:pPr>
        <w:pStyle w:val="a5"/>
        <w:shd w:val="clear" w:color="auto" w:fill="FFFFFF"/>
        <w:spacing w:after="0" w:afterAutospacing="0"/>
        <w:rPr>
          <w:b/>
          <w:color w:val="000000"/>
        </w:rPr>
      </w:pPr>
    </w:p>
    <w:p w:rsidR="00D12094" w:rsidRPr="0074363E" w:rsidRDefault="0074363E" w:rsidP="0074363E">
      <w:pPr>
        <w:pStyle w:val="a3"/>
        <w:rPr>
          <w:rFonts w:ascii="Times New Roman" w:hAnsi="Times New Roman" w:cs="Times New Roman"/>
          <w:b/>
        </w:rPr>
      </w:pPr>
      <w:r w:rsidRPr="0074363E">
        <w:rPr>
          <w:rFonts w:ascii="Times New Roman" w:hAnsi="Times New Roman" w:cs="Times New Roman"/>
          <w:b/>
        </w:rPr>
        <w:t>«</w:t>
      </w:r>
      <w:r w:rsidR="00D12094" w:rsidRPr="0074363E">
        <w:rPr>
          <w:rFonts w:ascii="Times New Roman" w:hAnsi="Times New Roman" w:cs="Times New Roman"/>
          <w:b/>
        </w:rPr>
        <w:t>Об утверждении стоимости гарантированного</w:t>
      </w:r>
    </w:p>
    <w:p w:rsidR="00D12094" w:rsidRPr="0074363E" w:rsidRDefault="00D12094" w:rsidP="0074363E">
      <w:pPr>
        <w:pStyle w:val="a3"/>
        <w:rPr>
          <w:rFonts w:ascii="Times New Roman" w:hAnsi="Times New Roman" w:cs="Times New Roman"/>
          <w:b/>
        </w:rPr>
      </w:pPr>
      <w:r w:rsidRPr="0074363E">
        <w:rPr>
          <w:rFonts w:ascii="Times New Roman" w:hAnsi="Times New Roman" w:cs="Times New Roman"/>
          <w:b/>
        </w:rPr>
        <w:t>перечня услуг по погребению оказываемых</w:t>
      </w:r>
    </w:p>
    <w:p w:rsidR="00D12094" w:rsidRPr="0074363E" w:rsidRDefault="00D12094" w:rsidP="0074363E">
      <w:pPr>
        <w:pStyle w:val="a3"/>
        <w:rPr>
          <w:rFonts w:ascii="Times New Roman" w:hAnsi="Times New Roman" w:cs="Times New Roman"/>
          <w:b/>
        </w:rPr>
      </w:pPr>
      <w:r w:rsidRPr="0074363E">
        <w:rPr>
          <w:rFonts w:ascii="Times New Roman" w:hAnsi="Times New Roman" w:cs="Times New Roman"/>
          <w:b/>
        </w:rPr>
        <w:t>на территории Среднецарицынского сельского поселения</w:t>
      </w:r>
    </w:p>
    <w:p w:rsidR="00D12094" w:rsidRPr="0074363E" w:rsidRDefault="00D12094" w:rsidP="0074363E">
      <w:pPr>
        <w:pStyle w:val="a3"/>
        <w:rPr>
          <w:rFonts w:ascii="Times New Roman" w:hAnsi="Times New Roman" w:cs="Times New Roman"/>
          <w:b/>
        </w:rPr>
      </w:pPr>
      <w:r w:rsidRPr="0074363E">
        <w:rPr>
          <w:rFonts w:ascii="Times New Roman" w:hAnsi="Times New Roman" w:cs="Times New Roman"/>
          <w:b/>
        </w:rPr>
        <w:t>Серафимовичского района Волгоградской области</w:t>
      </w:r>
    </w:p>
    <w:p w:rsidR="00D12094" w:rsidRPr="0074363E" w:rsidRDefault="00D12094" w:rsidP="0074363E">
      <w:pPr>
        <w:pStyle w:val="a3"/>
        <w:rPr>
          <w:rFonts w:ascii="Times New Roman" w:hAnsi="Times New Roman" w:cs="Times New Roman"/>
          <w:b/>
        </w:rPr>
      </w:pPr>
      <w:r w:rsidRPr="0074363E">
        <w:rPr>
          <w:rFonts w:ascii="Times New Roman" w:hAnsi="Times New Roman" w:cs="Times New Roman"/>
          <w:b/>
        </w:rPr>
        <w:t>за счет средств Пенсионного фонда Российской Федерации,</w:t>
      </w:r>
    </w:p>
    <w:p w:rsidR="00D12094" w:rsidRPr="0074363E" w:rsidRDefault="00D12094" w:rsidP="0074363E">
      <w:pPr>
        <w:pStyle w:val="a3"/>
        <w:rPr>
          <w:rFonts w:ascii="Times New Roman" w:hAnsi="Times New Roman" w:cs="Times New Roman"/>
          <w:b/>
        </w:rPr>
      </w:pPr>
      <w:r w:rsidRPr="0074363E">
        <w:rPr>
          <w:rFonts w:ascii="Times New Roman" w:hAnsi="Times New Roman" w:cs="Times New Roman"/>
          <w:b/>
        </w:rPr>
        <w:t>федерального бюджета, Фонда социального страхования</w:t>
      </w:r>
    </w:p>
    <w:p w:rsidR="00D12094" w:rsidRPr="0074363E" w:rsidRDefault="00D12094" w:rsidP="0074363E">
      <w:pPr>
        <w:pStyle w:val="a3"/>
        <w:rPr>
          <w:rFonts w:ascii="Times New Roman" w:hAnsi="Times New Roman" w:cs="Times New Roman"/>
          <w:b/>
        </w:rPr>
      </w:pPr>
      <w:r w:rsidRPr="0074363E">
        <w:rPr>
          <w:rFonts w:ascii="Times New Roman" w:hAnsi="Times New Roman" w:cs="Times New Roman"/>
          <w:b/>
        </w:rPr>
        <w:t>Российской Федерации</w:t>
      </w:r>
      <w:r w:rsidR="0074363E" w:rsidRPr="0074363E">
        <w:rPr>
          <w:rFonts w:ascii="Times New Roman" w:hAnsi="Times New Roman" w:cs="Times New Roman"/>
          <w:b/>
        </w:rPr>
        <w:t>»</w:t>
      </w:r>
    </w:p>
    <w:p w:rsidR="00D12094" w:rsidRDefault="00D12094" w:rsidP="00D12094">
      <w:pPr>
        <w:pStyle w:val="a5"/>
        <w:shd w:val="clear" w:color="auto" w:fill="FFFFFF"/>
        <w:spacing w:after="0" w:afterAutospacing="0"/>
        <w:rPr>
          <w:color w:val="000000"/>
        </w:rPr>
      </w:pPr>
      <w:r>
        <w:rPr>
          <w:color w:val="000000"/>
        </w:rPr>
        <w:t xml:space="preserve">   В соответствии с Указом Президента Российской Федерации от 29.06.1996 года №1001 «О гарантиях прав граждан на предоставление услуг по погребению умерших», Федеральным законом от 12.01.1996 года №8-ФЗ «О погребении и похоронном деле», Федеральным законом от 01.12.2014 года № 384-ФЗ «О федеральном бюджете на 2015 год и на плановый период 2016 и 2017 годов», Постановлением Правительства Российской Федерации от 12.10.2010 года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законом Волгоградской области от 03.04.2007 года №1436-ОД «О погребении и похоронном деле в Волгоградской области», постановляю</w:t>
      </w:r>
    </w:p>
    <w:p w:rsidR="00D12094" w:rsidRDefault="00D12094" w:rsidP="00D12094">
      <w:pPr>
        <w:pStyle w:val="a5"/>
        <w:shd w:val="clear" w:color="auto" w:fill="FFFFFF"/>
        <w:spacing w:after="0" w:afterAutospacing="0"/>
        <w:rPr>
          <w:color w:val="000000"/>
        </w:rPr>
      </w:pPr>
      <w:r>
        <w:rPr>
          <w:color w:val="000000"/>
        </w:rPr>
        <w:t>1. Утвердить стоимость услуг, предоставляемых согласно гарантированному перечню услуг по погребению, на территории Среднецарицынского сельского поселения Серафимовичского района Волгоградской области за счет средств Пенсионного фонда Российской Федерации, федерального бюджета, Фонда социального страхования Российской Федерации ( в размере 5277,28 рублей) (приложение 1).</w:t>
      </w:r>
    </w:p>
    <w:p w:rsidR="00D12094" w:rsidRDefault="00D12094" w:rsidP="00D12094">
      <w:pPr>
        <w:pStyle w:val="a5"/>
        <w:shd w:val="clear" w:color="auto" w:fill="FFFFFF"/>
        <w:spacing w:after="0" w:afterAutospacing="0"/>
        <w:rPr>
          <w:color w:val="000000"/>
        </w:rPr>
      </w:pPr>
      <w:r>
        <w:rPr>
          <w:color w:val="000000"/>
        </w:rPr>
        <w:t>2. Постановление администрации Среднецарицынского сельского поселения № 1 от 09 января 2014 г. «Об утверждении стоимости гарантированного перечня услуг по погребению» признать утратившим силу.</w:t>
      </w:r>
    </w:p>
    <w:p w:rsidR="00D12094" w:rsidRDefault="00D12094" w:rsidP="00D12094">
      <w:pPr>
        <w:pStyle w:val="a5"/>
        <w:shd w:val="clear" w:color="auto" w:fill="FFFFFF"/>
        <w:spacing w:after="0" w:afterAutospacing="0"/>
        <w:rPr>
          <w:color w:val="000000"/>
        </w:rPr>
      </w:pPr>
      <w:r>
        <w:rPr>
          <w:color w:val="000000"/>
        </w:rPr>
        <w:t>3. Настоящее Постановление вступает в силу с 01 января 2015 года</w:t>
      </w:r>
      <w:r w:rsidR="0080369B">
        <w:rPr>
          <w:color w:val="000000"/>
        </w:rPr>
        <w:t>.</w:t>
      </w:r>
    </w:p>
    <w:p w:rsidR="00D12094" w:rsidRDefault="00D12094" w:rsidP="00D12094">
      <w:pPr>
        <w:pStyle w:val="a5"/>
        <w:shd w:val="clear" w:color="auto" w:fill="FFFFFF"/>
        <w:spacing w:after="0" w:afterAutospacing="0"/>
        <w:rPr>
          <w:color w:val="000000"/>
        </w:rPr>
      </w:pPr>
      <w:r>
        <w:rPr>
          <w:b/>
          <w:bCs/>
          <w:color w:val="000000"/>
        </w:rPr>
        <w:t>Глава Среднецарицынского</w:t>
      </w:r>
    </w:p>
    <w:p w:rsidR="00D12094" w:rsidRDefault="00D12094" w:rsidP="00D12094">
      <w:pPr>
        <w:pStyle w:val="a5"/>
        <w:shd w:val="clear" w:color="auto" w:fill="FFFFFF"/>
        <w:spacing w:after="0" w:afterAutospacing="0"/>
        <w:rPr>
          <w:b/>
          <w:bCs/>
          <w:color w:val="000000"/>
        </w:rPr>
      </w:pPr>
      <w:r>
        <w:rPr>
          <w:b/>
          <w:bCs/>
          <w:color w:val="000000"/>
        </w:rPr>
        <w:t>сельского</w:t>
      </w:r>
      <w:r>
        <w:rPr>
          <w:rStyle w:val="apple-converted-space"/>
          <w:b/>
          <w:bCs/>
          <w:color w:val="000000"/>
        </w:rPr>
        <w:t> </w:t>
      </w:r>
      <w:r>
        <w:rPr>
          <w:b/>
          <w:bCs/>
          <w:color w:val="000000"/>
        </w:rPr>
        <w:t>поселения:                              ______________/Е.Д.Калинина/</w:t>
      </w:r>
    </w:p>
    <w:p w:rsidR="0074363E" w:rsidRDefault="0074363E" w:rsidP="00D12094">
      <w:pPr>
        <w:pStyle w:val="a5"/>
        <w:shd w:val="clear" w:color="auto" w:fill="FFFFFF"/>
        <w:spacing w:after="0" w:afterAutospacing="0"/>
        <w:rPr>
          <w:b/>
          <w:bCs/>
          <w:color w:val="000000"/>
        </w:rPr>
      </w:pPr>
    </w:p>
    <w:p w:rsidR="0074363E" w:rsidRDefault="0074363E" w:rsidP="00D12094">
      <w:pPr>
        <w:pStyle w:val="a5"/>
        <w:shd w:val="clear" w:color="auto" w:fill="FFFFFF"/>
        <w:spacing w:after="0" w:afterAutospacing="0"/>
        <w:rPr>
          <w:b/>
          <w:bCs/>
          <w:color w:val="000000"/>
        </w:rPr>
      </w:pPr>
    </w:p>
    <w:p w:rsidR="0074363E" w:rsidRDefault="0074363E" w:rsidP="00D12094">
      <w:pPr>
        <w:pStyle w:val="a5"/>
        <w:shd w:val="clear" w:color="auto" w:fill="FFFFFF"/>
        <w:spacing w:after="0" w:afterAutospacing="0"/>
        <w:rPr>
          <w:b/>
          <w:bCs/>
          <w:color w:val="000000"/>
        </w:rPr>
      </w:pPr>
    </w:p>
    <w:p w:rsidR="0074363E" w:rsidRDefault="0074363E" w:rsidP="00D12094">
      <w:pPr>
        <w:pStyle w:val="a5"/>
        <w:shd w:val="clear" w:color="auto" w:fill="FFFFFF"/>
        <w:spacing w:after="0" w:afterAutospacing="0"/>
        <w:rPr>
          <w:color w:val="000000"/>
        </w:rPr>
      </w:pPr>
    </w:p>
    <w:p w:rsidR="0080369B" w:rsidRDefault="0080369B" w:rsidP="0080369B">
      <w:pPr>
        <w:jc w:val="right"/>
        <w:rPr>
          <w:rFonts w:ascii="Times New Roman" w:hAnsi="Times New Roman" w:cs="Times New Roman"/>
          <w:b/>
        </w:rPr>
      </w:pPr>
      <w:r>
        <w:rPr>
          <w:rFonts w:ascii="Times New Roman" w:hAnsi="Times New Roman" w:cs="Times New Roman"/>
          <w:b/>
        </w:rPr>
        <w:lastRenderedPageBreak/>
        <w:t>Приложение №1</w:t>
      </w:r>
    </w:p>
    <w:p w:rsidR="0080369B" w:rsidRDefault="0080369B" w:rsidP="0080369B">
      <w:pPr>
        <w:jc w:val="right"/>
        <w:rPr>
          <w:rFonts w:ascii="Times New Roman" w:hAnsi="Times New Roman" w:cs="Times New Roman"/>
          <w:b/>
        </w:rPr>
      </w:pPr>
      <w:r>
        <w:rPr>
          <w:rFonts w:ascii="Times New Roman" w:hAnsi="Times New Roman" w:cs="Times New Roman"/>
          <w:b/>
        </w:rPr>
        <w:t xml:space="preserve"> К постановлению администрации</w:t>
      </w:r>
    </w:p>
    <w:p w:rsidR="0080369B" w:rsidRDefault="0080369B" w:rsidP="0080369B">
      <w:pPr>
        <w:jc w:val="right"/>
        <w:rPr>
          <w:rFonts w:ascii="Times New Roman" w:hAnsi="Times New Roman" w:cs="Times New Roman"/>
          <w:b/>
        </w:rPr>
      </w:pPr>
      <w:r>
        <w:rPr>
          <w:rFonts w:ascii="Times New Roman" w:hAnsi="Times New Roman" w:cs="Times New Roman"/>
          <w:b/>
        </w:rPr>
        <w:t>Среднецарицынского сельского поселения</w:t>
      </w:r>
    </w:p>
    <w:p w:rsidR="0080369B" w:rsidRDefault="0080369B" w:rsidP="0080369B">
      <w:pPr>
        <w:jc w:val="right"/>
        <w:rPr>
          <w:rFonts w:ascii="Times New Roman" w:hAnsi="Times New Roman" w:cs="Times New Roman"/>
          <w:b/>
        </w:rPr>
      </w:pPr>
      <w:r>
        <w:rPr>
          <w:rFonts w:ascii="Times New Roman" w:hAnsi="Times New Roman" w:cs="Times New Roman"/>
          <w:b/>
        </w:rPr>
        <w:t>№ 2 от 12 января 2015 год.</w:t>
      </w:r>
    </w:p>
    <w:p w:rsidR="0080369B" w:rsidRPr="00356E5B" w:rsidRDefault="0080369B" w:rsidP="0080369B">
      <w:pPr>
        <w:pStyle w:val="a3"/>
        <w:jc w:val="center"/>
        <w:rPr>
          <w:rFonts w:ascii="Times New Roman" w:hAnsi="Times New Roman" w:cs="Times New Roman"/>
        </w:rPr>
      </w:pPr>
      <w:r w:rsidRPr="00356E5B">
        <w:rPr>
          <w:rFonts w:ascii="Times New Roman" w:hAnsi="Times New Roman" w:cs="Times New Roman"/>
        </w:rPr>
        <w:t>Стоимость</w:t>
      </w:r>
    </w:p>
    <w:p w:rsidR="0080369B" w:rsidRPr="00356E5B" w:rsidRDefault="0080369B" w:rsidP="0080369B">
      <w:pPr>
        <w:pStyle w:val="a3"/>
        <w:jc w:val="center"/>
        <w:rPr>
          <w:rFonts w:ascii="Times New Roman" w:hAnsi="Times New Roman" w:cs="Times New Roman"/>
        </w:rPr>
      </w:pPr>
      <w:r w:rsidRPr="00356E5B">
        <w:rPr>
          <w:rFonts w:ascii="Times New Roman" w:hAnsi="Times New Roman" w:cs="Times New Roman"/>
        </w:rPr>
        <w:t>гарантированного  перечня услуг по погребению,</w:t>
      </w:r>
    </w:p>
    <w:p w:rsidR="0080369B" w:rsidRPr="00356E5B" w:rsidRDefault="0080369B" w:rsidP="0080369B">
      <w:pPr>
        <w:pStyle w:val="a3"/>
        <w:jc w:val="center"/>
        <w:rPr>
          <w:rFonts w:ascii="Times New Roman" w:hAnsi="Times New Roman" w:cs="Times New Roman"/>
        </w:rPr>
      </w:pPr>
      <w:r w:rsidRPr="00356E5B">
        <w:rPr>
          <w:rFonts w:ascii="Times New Roman" w:hAnsi="Times New Roman" w:cs="Times New Roman"/>
        </w:rPr>
        <w:t>оказываемых на территории Среднецарицынского сельского поселения</w:t>
      </w:r>
    </w:p>
    <w:p w:rsidR="0080369B" w:rsidRPr="00356E5B" w:rsidRDefault="0080369B" w:rsidP="0080369B">
      <w:pPr>
        <w:pStyle w:val="a3"/>
        <w:jc w:val="center"/>
        <w:rPr>
          <w:rFonts w:ascii="Times New Roman" w:hAnsi="Times New Roman" w:cs="Times New Roman"/>
        </w:rPr>
      </w:pPr>
      <w:r w:rsidRPr="00356E5B">
        <w:rPr>
          <w:rFonts w:ascii="Times New Roman" w:hAnsi="Times New Roman" w:cs="Times New Roman"/>
        </w:rPr>
        <w:t>Серафимовичского района Волгоградской области предприятиями,</w:t>
      </w:r>
    </w:p>
    <w:p w:rsidR="0080369B" w:rsidRPr="00356E5B" w:rsidRDefault="0080369B" w:rsidP="0080369B">
      <w:pPr>
        <w:pStyle w:val="a3"/>
        <w:jc w:val="center"/>
        <w:rPr>
          <w:rFonts w:ascii="Times New Roman" w:hAnsi="Times New Roman" w:cs="Times New Roman"/>
        </w:rPr>
      </w:pPr>
      <w:r w:rsidRPr="00356E5B">
        <w:rPr>
          <w:rFonts w:ascii="Times New Roman" w:hAnsi="Times New Roman" w:cs="Times New Roman"/>
        </w:rPr>
        <w:t xml:space="preserve">Организациями независимо от форм собственности </w:t>
      </w:r>
    </w:p>
    <w:p w:rsidR="0080369B" w:rsidRPr="00356E5B" w:rsidRDefault="0080369B" w:rsidP="0080369B">
      <w:pPr>
        <w:pStyle w:val="a3"/>
        <w:jc w:val="center"/>
        <w:rPr>
          <w:rFonts w:ascii="Times New Roman" w:hAnsi="Times New Roman" w:cs="Times New Roman"/>
        </w:rPr>
      </w:pPr>
      <w:r w:rsidRPr="00356E5B">
        <w:rPr>
          <w:rFonts w:ascii="Times New Roman" w:hAnsi="Times New Roman" w:cs="Times New Roman"/>
        </w:rPr>
        <w:t xml:space="preserve"> и ведомственной принадлежности, </w:t>
      </w:r>
    </w:p>
    <w:p w:rsidR="0080369B" w:rsidRDefault="0080369B" w:rsidP="0080369B">
      <w:pPr>
        <w:pStyle w:val="a3"/>
        <w:jc w:val="center"/>
        <w:rPr>
          <w:rFonts w:ascii="Times New Roman" w:hAnsi="Times New Roman" w:cs="Times New Roman"/>
          <w:sz w:val="24"/>
          <w:szCs w:val="24"/>
        </w:rPr>
      </w:pPr>
      <w:r w:rsidRPr="00356E5B">
        <w:rPr>
          <w:rFonts w:ascii="Times New Roman" w:hAnsi="Times New Roman" w:cs="Times New Roman"/>
        </w:rPr>
        <w:t>возмещаемых за счёт средств бюджета Волгоградской области</w:t>
      </w:r>
      <w:r>
        <w:rPr>
          <w:rFonts w:ascii="Times New Roman" w:hAnsi="Times New Roman" w:cs="Times New Roman"/>
          <w:sz w:val="24"/>
          <w:szCs w:val="24"/>
        </w:rPr>
        <w:t>.</w:t>
      </w:r>
    </w:p>
    <w:tbl>
      <w:tblPr>
        <w:tblStyle w:val="a4"/>
        <w:tblW w:w="0" w:type="auto"/>
        <w:tblLayout w:type="fixed"/>
        <w:tblLook w:val="04A0"/>
      </w:tblPr>
      <w:tblGrid>
        <w:gridCol w:w="534"/>
        <w:gridCol w:w="2502"/>
        <w:gridCol w:w="4018"/>
        <w:gridCol w:w="1431"/>
        <w:gridCol w:w="1086"/>
      </w:tblGrid>
      <w:tr w:rsidR="0080369B" w:rsidTr="006A00C0">
        <w:tc>
          <w:tcPr>
            <w:tcW w:w="534" w:type="dxa"/>
          </w:tcPr>
          <w:p w:rsidR="0080369B" w:rsidRDefault="0080369B" w:rsidP="006A00C0">
            <w:pPr>
              <w:pStyle w:val="a3"/>
              <w:jc w:val="center"/>
              <w:rPr>
                <w:rFonts w:ascii="Times New Roman" w:hAnsi="Times New Roman" w:cs="Times New Roman"/>
                <w:sz w:val="24"/>
                <w:szCs w:val="24"/>
              </w:rPr>
            </w:pPr>
            <w:r>
              <w:rPr>
                <w:rFonts w:ascii="Times New Roman" w:hAnsi="Times New Roman" w:cs="Times New Roman"/>
                <w:sz w:val="24"/>
                <w:szCs w:val="24"/>
              </w:rPr>
              <w:t>№п/п</w:t>
            </w:r>
          </w:p>
        </w:tc>
        <w:tc>
          <w:tcPr>
            <w:tcW w:w="2502" w:type="dxa"/>
          </w:tcPr>
          <w:p w:rsidR="0080369B" w:rsidRDefault="0080369B" w:rsidP="006A00C0">
            <w:pPr>
              <w:pStyle w:val="a3"/>
              <w:jc w:val="center"/>
              <w:rPr>
                <w:rFonts w:ascii="Times New Roman" w:hAnsi="Times New Roman" w:cs="Times New Roman"/>
                <w:sz w:val="24"/>
                <w:szCs w:val="24"/>
              </w:rPr>
            </w:pPr>
            <w:r>
              <w:rPr>
                <w:rFonts w:ascii="Times New Roman" w:hAnsi="Times New Roman" w:cs="Times New Roman"/>
                <w:sz w:val="24"/>
                <w:szCs w:val="24"/>
              </w:rPr>
              <w:t>Перечень услуг по погребению</w:t>
            </w:r>
          </w:p>
        </w:tc>
        <w:tc>
          <w:tcPr>
            <w:tcW w:w="4018" w:type="dxa"/>
          </w:tcPr>
          <w:p w:rsidR="0080369B" w:rsidRDefault="0080369B" w:rsidP="006A00C0">
            <w:pPr>
              <w:pStyle w:val="a3"/>
              <w:jc w:val="center"/>
              <w:rPr>
                <w:rFonts w:ascii="Times New Roman" w:hAnsi="Times New Roman" w:cs="Times New Roman"/>
                <w:sz w:val="24"/>
                <w:szCs w:val="24"/>
              </w:rPr>
            </w:pPr>
            <w:r>
              <w:rPr>
                <w:rFonts w:ascii="Times New Roman" w:hAnsi="Times New Roman" w:cs="Times New Roman"/>
                <w:sz w:val="24"/>
                <w:szCs w:val="24"/>
              </w:rPr>
              <w:t>Наименование услуг</w:t>
            </w:r>
          </w:p>
        </w:tc>
        <w:tc>
          <w:tcPr>
            <w:tcW w:w="1431" w:type="dxa"/>
          </w:tcPr>
          <w:p w:rsidR="0080369B" w:rsidRDefault="0080369B" w:rsidP="006A00C0">
            <w:pPr>
              <w:pStyle w:val="a3"/>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086" w:type="dxa"/>
          </w:tcPr>
          <w:p w:rsidR="0080369B" w:rsidRDefault="0080369B" w:rsidP="006A00C0">
            <w:pPr>
              <w:pStyle w:val="a3"/>
              <w:jc w:val="center"/>
              <w:rPr>
                <w:rFonts w:ascii="Times New Roman" w:hAnsi="Times New Roman" w:cs="Times New Roman"/>
                <w:sz w:val="24"/>
                <w:szCs w:val="24"/>
              </w:rPr>
            </w:pPr>
            <w:r>
              <w:rPr>
                <w:rFonts w:ascii="Times New Roman" w:hAnsi="Times New Roman" w:cs="Times New Roman"/>
                <w:sz w:val="24"/>
                <w:szCs w:val="24"/>
              </w:rPr>
              <w:t xml:space="preserve">цена, </w:t>
            </w:r>
          </w:p>
          <w:p w:rsidR="0080369B" w:rsidRDefault="0080369B" w:rsidP="006A00C0">
            <w:pPr>
              <w:pStyle w:val="a3"/>
              <w:jc w:val="center"/>
              <w:rPr>
                <w:rFonts w:ascii="Times New Roman" w:hAnsi="Times New Roman" w:cs="Times New Roman"/>
                <w:sz w:val="24"/>
                <w:szCs w:val="24"/>
              </w:rPr>
            </w:pPr>
            <w:r>
              <w:rPr>
                <w:rFonts w:ascii="Times New Roman" w:hAnsi="Times New Roman" w:cs="Times New Roman"/>
                <w:sz w:val="24"/>
                <w:szCs w:val="24"/>
              </w:rPr>
              <w:t>руб.</w:t>
            </w:r>
          </w:p>
        </w:tc>
      </w:tr>
      <w:tr w:rsidR="0080369B" w:rsidTr="006A00C0">
        <w:tc>
          <w:tcPr>
            <w:tcW w:w="534" w:type="dxa"/>
          </w:tcPr>
          <w:p w:rsidR="0080369B" w:rsidRPr="00B54181" w:rsidRDefault="0080369B" w:rsidP="006A00C0">
            <w:pPr>
              <w:pStyle w:val="a3"/>
              <w:rPr>
                <w:rFonts w:ascii="Times New Roman" w:hAnsi="Times New Roman" w:cs="Times New Roman"/>
                <w:sz w:val="20"/>
                <w:szCs w:val="20"/>
              </w:rPr>
            </w:pPr>
            <w:r w:rsidRPr="00B54181">
              <w:rPr>
                <w:rFonts w:ascii="Times New Roman" w:hAnsi="Times New Roman" w:cs="Times New Roman"/>
                <w:sz w:val="20"/>
                <w:szCs w:val="20"/>
              </w:rPr>
              <w:t>1</w:t>
            </w:r>
          </w:p>
        </w:tc>
        <w:tc>
          <w:tcPr>
            <w:tcW w:w="2502" w:type="dxa"/>
          </w:tcPr>
          <w:p w:rsidR="0080369B" w:rsidRPr="00B54181" w:rsidRDefault="0080369B" w:rsidP="006A00C0">
            <w:pPr>
              <w:pStyle w:val="a3"/>
              <w:rPr>
                <w:rFonts w:ascii="Times New Roman" w:hAnsi="Times New Roman" w:cs="Times New Roman"/>
                <w:sz w:val="20"/>
                <w:szCs w:val="20"/>
              </w:rPr>
            </w:pPr>
            <w:r w:rsidRPr="00B54181">
              <w:rPr>
                <w:rFonts w:ascii="Times New Roman" w:hAnsi="Times New Roman" w:cs="Times New Roman"/>
                <w:sz w:val="20"/>
                <w:szCs w:val="20"/>
              </w:rPr>
              <w:t>Оформление</w:t>
            </w:r>
            <w:r>
              <w:rPr>
                <w:rFonts w:ascii="Times New Roman" w:hAnsi="Times New Roman" w:cs="Times New Roman"/>
                <w:sz w:val="20"/>
                <w:szCs w:val="20"/>
              </w:rPr>
              <w:t xml:space="preserve"> документов, необходимых для погребения </w:t>
            </w:r>
          </w:p>
        </w:tc>
        <w:tc>
          <w:tcPr>
            <w:tcW w:w="4018"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Оформление документов необходимых для погребения</w:t>
            </w:r>
          </w:p>
        </w:tc>
        <w:tc>
          <w:tcPr>
            <w:tcW w:w="1431"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1 оформление</w:t>
            </w:r>
          </w:p>
        </w:tc>
        <w:tc>
          <w:tcPr>
            <w:tcW w:w="1086"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бесплатно</w:t>
            </w:r>
          </w:p>
        </w:tc>
      </w:tr>
      <w:tr w:rsidR="0080369B" w:rsidTr="006A00C0">
        <w:tc>
          <w:tcPr>
            <w:tcW w:w="534"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2</w:t>
            </w:r>
          </w:p>
        </w:tc>
        <w:tc>
          <w:tcPr>
            <w:tcW w:w="2502"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Предоставление и доставка гроба и других предметов:</w:t>
            </w:r>
          </w:p>
        </w:tc>
        <w:tc>
          <w:tcPr>
            <w:tcW w:w="4018" w:type="dxa"/>
          </w:tcPr>
          <w:p w:rsidR="0080369B" w:rsidRPr="00B54181" w:rsidRDefault="0080369B" w:rsidP="006A00C0">
            <w:pPr>
              <w:pStyle w:val="a3"/>
              <w:rPr>
                <w:rFonts w:ascii="Times New Roman" w:hAnsi="Times New Roman" w:cs="Times New Roman"/>
                <w:sz w:val="20"/>
                <w:szCs w:val="20"/>
              </w:rPr>
            </w:pPr>
          </w:p>
        </w:tc>
        <w:tc>
          <w:tcPr>
            <w:tcW w:w="1431"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1 услуга</w:t>
            </w:r>
          </w:p>
        </w:tc>
        <w:tc>
          <w:tcPr>
            <w:tcW w:w="1086" w:type="dxa"/>
          </w:tcPr>
          <w:p w:rsidR="0080369B" w:rsidRPr="009C047D" w:rsidRDefault="0080369B" w:rsidP="006A00C0">
            <w:pPr>
              <w:pStyle w:val="a3"/>
              <w:rPr>
                <w:rFonts w:ascii="Times New Roman" w:hAnsi="Times New Roman" w:cs="Times New Roman"/>
                <w:b/>
                <w:sz w:val="20"/>
                <w:szCs w:val="20"/>
              </w:rPr>
            </w:pPr>
            <w:r w:rsidRPr="009C047D">
              <w:rPr>
                <w:rFonts w:ascii="Times New Roman" w:hAnsi="Times New Roman" w:cs="Times New Roman"/>
                <w:b/>
                <w:sz w:val="20"/>
                <w:szCs w:val="20"/>
              </w:rPr>
              <w:t>1588,36</w:t>
            </w:r>
          </w:p>
        </w:tc>
      </w:tr>
      <w:tr w:rsidR="0080369B" w:rsidTr="006A00C0">
        <w:tc>
          <w:tcPr>
            <w:tcW w:w="534"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2.1</w:t>
            </w:r>
          </w:p>
        </w:tc>
        <w:tc>
          <w:tcPr>
            <w:tcW w:w="2502"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Предоставление гроба</w:t>
            </w:r>
          </w:p>
        </w:tc>
        <w:tc>
          <w:tcPr>
            <w:tcW w:w="4018" w:type="dxa"/>
          </w:tcPr>
          <w:p w:rsidR="0080369B" w:rsidRDefault="0080369B" w:rsidP="006A00C0">
            <w:pPr>
              <w:pStyle w:val="a3"/>
              <w:rPr>
                <w:rFonts w:ascii="Times New Roman" w:hAnsi="Times New Roman" w:cs="Times New Roman"/>
                <w:sz w:val="20"/>
                <w:szCs w:val="20"/>
              </w:rPr>
            </w:pPr>
            <w:r>
              <w:rPr>
                <w:rFonts w:ascii="Times New Roman" w:hAnsi="Times New Roman" w:cs="Times New Roman"/>
                <w:sz w:val="20"/>
                <w:szCs w:val="20"/>
              </w:rPr>
              <w:t>Гроб стандартный, строганный из натуральных пиломатериалов толщиной 25-32 мм,</w:t>
            </w:r>
          </w:p>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(размер 2,0х0,7х0,7)</w:t>
            </w:r>
          </w:p>
        </w:tc>
        <w:tc>
          <w:tcPr>
            <w:tcW w:w="1431" w:type="dxa"/>
          </w:tcPr>
          <w:p w:rsidR="0080369B" w:rsidRPr="00B54181" w:rsidRDefault="0080369B" w:rsidP="006A00C0">
            <w:pPr>
              <w:pStyle w:val="a3"/>
              <w:rPr>
                <w:rFonts w:ascii="Times New Roman" w:hAnsi="Times New Roman" w:cs="Times New Roman"/>
                <w:sz w:val="20"/>
                <w:szCs w:val="20"/>
              </w:rPr>
            </w:pPr>
          </w:p>
        </w:tc>
        <w:tc>
          <w:tcPr>
            <w:tcW w:w="1086"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1288,36</w:t>
            </w:r>
          </w:p>
        </w:tc>
      </w:tr>
      <w:tr w:rsidR="0080369B" w:rsidTr="006A00C0">
        <w:tc>
          <w:tcPr>
            <w:tcW w:w="534"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2.2</w:t>
            </w:r>
          </w:p>
        </w:tc>
        <w:tc>
          <w:tcPr>
            <w:tcW w:w="2502"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Доставка гроба и других предметов, необходимых для погребения</w:t>
            </w:r>
          </w:p>
        </w:tc>
        <w:tc>
          <w:tcPr>
            <w:tcW w:w="4018" w:type="dxa"/>
          </w:tcPr>
          <w:p w:rsidR="0080369B" w:rsidRDefault="0080369B" w:rsidP="006A00C0">
            <w:pPr>
              <w:pStyle w:val="a3"/>
              <w:rPr>
                <w:rFonts w:ascii="Times New Roman" w:hAnsi="Times New Roman" w:cs="Times New Roman"/>
                <w:sz w:val="20"/>
                <w:szCs w:val="20"/>
              </w:rPr>
            </w:pPr>
            <w:r>
              <w:rPr>
                <w:rFonts w:ascii="Times New Roman" w:hAnsi="Times New Roman" w:cs="Times New Roman"/>
                <w:sz w:val="20"/>
                <w:szCs w:val="20"/>
              </w:rPr>
              <w:t>Погрузка в автокатафалк гроба и других предметов, необходимых для погребения, в место нахождения тела (останков) умершего в назначенное время похорон и выгрузка.</w:t>
            </w:r>
          </w:p>
          <w:p w:rsidR="0080369B" w:rsidRDefault="0080369B" w:rsidP="006A00C0">
            <w:pPr>
              <w:pStyle w:val="a3"/>
              <w:rPr>
                <w:rFonts w:ascii="Times New Roman" w:hAnsi="Times New Roman" w:cs="Times New Roman"/>
                <w:sz w:val="20"/>
                <w:szCs w:val="20"/>
              </w:rPr>
            </w:pPr>
          </w:p>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В стоимость доставки гроба и других предметов, предусмотрена их доставка из салона-магазина в место нахождения тела (останков) умершего на расстоянии до 25 км., с учетом холостного пробега</w:t>
            </w:r>
          </w:p>
        </w:tc>
        <w:tc>
          <w:tcPr>
            <w:tcW w:w="1431" w:type="dxa"/>
          </w:tcPr>
          <w:p w:rsidR="0080369B" w:rsidRDefault="0080369B" w:rsidP="006A00C0">
            <w:pPr>
              <w:pStyle w:val="a3"/>
              <w:rPr>
                <w:rFonts w:ascii="Times New Roman" w:hAnsi="Times New Roman" w:cs="Times New Roman"/>
                <w:sz w:val="20"/>
                <w:szCs w:val="20"/>
              </w:rPr>
            </w:pPr>
            <w:r>
              <w:rPr>
                <w:rFonts w:ascii="Times New Roman" w:hAnsi="Times New Roman" w:cs="Times New Roman"/>
                <w:sz w:val="20"/>
                <w:szCs w:val="20"/>
              </w:rPr>
              <w:t xml:space="preserve"> 1 доставка</w:t>
            </w:r>
          </w:p>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(перевозка)</w:t>
            </w:r>
          </w:p>
        </w:tc>
        <w:tc>
          <w:tcPr>
            <w:tcW w:w="1086"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300</w:t>
            </w:r>
          </w:p>
        </w:tc>
      </w:tr>
      <w:tr w:rsidR="0080369B" w:rsidTr="006A00C0">
        <w:tc>
          <w:tcPr>
            <w:tcW w:w="534"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3</w:t>
            </w:r>
          </w:p>
        </w:tc>
        <w:tc>
          <w:tcPr>
            <w:tcW w:w="2502" w:type="dxa"/>
          </w:tcPr>
          <w:p w:rsidR="0080369B" w:rsidRDefault="0080369B" w:rsidP="006A00C0">
            <w:pPr>
              <w:pStyle w:val="a3"/>
              <w:rPr>
                <w:rFonts w:ascii="Times New Roman" w:hAnsi="Times New Roman" w:cs="Times New Roman"/>
                <w:sz w:val="20"/>
                <w:szCs w:val="20"/>
              </w:rPr>
            </w:pPr>
            <w:r>
              <w:rPr>
                <w:rFonts w:ascii="Times New Roman" w:hAnsi="Times New Roman" w:cs="Times New Roman"/>
                <w:sz w:val="20"/>
                <w:szCs w:val="20"/>
              </w:rPr>
              <w:t>Перевозка тела (останков)</w:t>
            </w:r>
          </w:p>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умершего на кладбище</w:t>
            </w:r>
          </w:p>
        </w:tc>
        <w:tc>
          <w:tcPr>
            <w:tcW w:w="4018" w:type="dxa"/>
          </w:tcPr>
          <w:p w:rsidR="0080369B" w:rsidRDefault="0080369B" w:rsidP="006A00C0">
            <w:pPr>
              <w:pStyle w:val="a3"/>
              <w:rPr>
                <w:rFonts w:ascii="Times New Roman" w:hAnsi="Times New Roman" w:cs="Times New Roman"/>
                <w:sz w:val="20"/>
                <w:szCs w:val="20"/>
              </w:rPr>
            </w:pPr>
            <w:r>
              <w:rPr>
                <w:rFonts w:ascii="Times New Roman" w:hAnsi="Times New Roman" w:cs="Times New Roman"/>
                <w:sz w:val="20"/>
                <w:szCs w:val="20"/>
              </w:rPr>
              <w:t>Вынос закрытого гроба с телом (останками)</w:t>
            </w:r>
          </w:p>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Умершего рабочими специализированной службы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w:t>
            </w:r>
          </w:p>
        </w:tc>
        <w:tc>
          <w:tcPr>
            <w:tcW w:w="1431"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1 перевозка</w:t>
            </w:r>
          </w:p>
        </w:tc>
        <w:tc>
          <w:tcPr>
            <w:tcW w:w="1086" w:type="dxa"/>
          </w:tcPr>
          <w:p w:rsidR="0080369B" w:rsidRPr="00BD603F" w:rsidRDefault="0080369B" w:rsidP="006A00C0">
            <w:pPr>
              <w:pStyle w:val="a3"/>
              <w:rPr>
                <w:rFonts w:ascii="Times New Roman" w:hAnsi="Times New Roman" w:cs="Times New Roman"/>
                <w:b/>
                <w:sz w:val="20"/>
                <w:szCs w:val="20"/>
              </w:rPr>
            </w:pPr>
            <w:r w:rsidRPr="00BD603F">
              <w:rPr>
                <w:rFonts w:ascii="Times New Roman" w:hAnsi="Times New Roman" w:cs="Times New Roman"/>
                <w:b/>
                <w:sz w:val="20"/>
                <w:szCs w:val="20"/>
              </w:rPr>
              <w:t>1900</w:t>
            </w:r>
          </w:p>
        </w:tc>
      </w:tr>
      <w:tr w:rsidR="0080369B" w:rsidTr="006A00C0">
        <w:tc>
          <w:tcPr>
            <w:tcW w:w="534"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4</w:t>
            </w:r>
          </w:p>
        </w:tc>
        <w:tc>
          <w:tcPr>
            <w:tcW w:w="2502"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Погребение тела (останков) умершего</w:t>
            </w:r>
          </w:p>
        </w:tc>
        <w:tc>
          <w:tcPr>
            <w:tcW w:w="4018" w:type="dxa"/>
          </w:tcPr>
          <w:p w:rsidR="0080369B" w:rsidRPr="00B54181" w:rsidRDefault="0080369B" w:rsidP="006A00C0">
            <w:pPr>
              <w:pStyle w:val="a3"/>
              <w:rPr>
                <w:rFonts w:ascii="Times New Roman" w:hAnsi="Times New Roman" w:cs="Times New Roman"/>
                <w:sz w:val="20"/>
                <w:szCs w:val="20"/>
              </w:rPr>
            </w:pPr>
          </w:p>
        </w:tc>
        <w:tc>
          <w:tcPr>
            <w:tcW w:w="1431"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1 погребение</w:t>
            </w:r>
          </w:p>
        </w:tc>
        <w:tc>
          <w:tcPr>
            <w:tcW w:w="1086" w:type="dxa"/>
          </w:tcPr>
          <w:p w:rsidR="0080369B" w:rsidRPr="00BD603F" w:rsidRDefault="0080369B" w:rsidP="006A00C0">
            <w:pPr>
              <w:pStyle w:val="a3"/>
              <w:rPr>
                <w:rFonts w:ascii="Times New Roman" w:hAnsi="Times New Roman" w:cs="Times New Roman"/>
                <w:b/>
                <w:sz w:val="20"/>
                <w:szCs w:val="20"/>
              </w:rPr>
            </w:pPr>
            <w:r w:rsidRPr="00BD603F">
              <w:rPr>
                <w:rFonts w:ascii="Times New Roman" w:hAnsi="Times New Roman" w:cs="Times New Roman"/>
                <w:b/>
                <w:sz w:val="20"/>
                <w:szCs w:val="20"/>
              </w:rPr>
              <w:t>1788,92</w:t>
            </w:r>
          </w:p>
        </w:tc>
      </w:tr>
      <w:tr w:rsidR="0080369B" w:rsidTr="006A00C0">
        <w:tc>
          <w:tcPr>
            <w:tcW w:w="534" w:type="dxa"/>
          </w:tcPr>
          <w:p w:rsidR="0080369B" w:rsidRPr="00B54181" w:rsidRDefault="0080369B" w:rsidP="006A00C0">
            <w:pPr>
              <w:pStyle w:val="a3"/>
              <w:rPr>
                <w:rFonts w:ascii="Times New Roman" w:hAnsi="Times New Roman" w:cs="Times New Roman"/>
                <w:sz w:val="20"/>
                <w:szCs w:val="20"/>
              </w:rPr>
            </w:pPr>
          </w:p>
        </w:tc>
        <w:tc>
          <w:tcPr>
            <w:tcW w:w="2502"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в том числе:</w:t>
            </w:r>
          </w:p>
        </w:tc>
        <w:tc>
          <w:tcPr>
            <w:tcW w:w="4018" w:type="dxa"/>
          </w:tcPr>
          <w:p w:rsidR="0080369B" w:rsidRPr="00B54181" w:rsidRDefault="0080369B" w:rsidP="006A00C0">
            <w:pPr>
              <w:pStyle w:val="a3"/>
              <w:rPr>
                <w:rFonts w:ascii="Times New Roman" w:hAnsi="Times New Roman" w:cs="Times New Roman"/>
                <w:sz w:val="20"/>
                <w:szCs w:val="20"/>
              </w:rPr>
            </w:pPr>
          </w:p>
        </w:tc>
        <w:tc>
          <w:tcPr>
            <w:tcW w:w="1431" w:type="dxa"/>
          </w:tcPr>
          <w:p w:rsidR="0080369B" w:rsidRPr="00B54181" w:rsidRDefault="0080369B" w:rsidP="006A00C0">
            <w:pPr>
              <w:pStyle w:val="a3"/>
              <w:rPr>
                <w:rFonts w:ascii="Times New Roman" w:hAnsi="Times New Roman" w:cs="Times New Roman"/>
                <w:sz w:val="20"/>
                <w:szCs w:val="20"/>
              </w:rPr>
            </w:pPr>
          </w:p>
        </w:tc>
        <w:tc>
          <w:tcPr>
            <w:tcW w:w="1086" w:type="dxa"/>
          </w:tcPr>
          <w:p w:rsidR="0080369B" w:rsidRPr="00B54181" w:rsidRDefault="0080369B" w:rsidP="006A00C0">
            <w:pPr>
              <w:pStyle w:val="a3"/>
              <w:rPr>
                <w:rFonts w:ascii="Times New Roman" w:hAnsi="Times New Roman" w:cs="Times New Roman"/>
                <w:sz w:val="20"/>
                <w:szCs w:val="20"/>
              </w:rPr>
            </w:pPr>
          </w:p>
        </w:tc>
      </w:tr>
      <w:tr w:rsidR="0080369B" w:rsidTr="006A00C0">
        <w:tc>
          <w:tcPr>
            <w:tcW w:w="534" w:type="dxa"/>
          </w:tcPr>
          <w:p w:rsidR="0080369B" w:rsidRDefault="0080369B" w:rsidP="006A00C0">
            <w:pPr>
              <w:pStyle w:val="a3"/>
              <w:rPr>
                <w:rFonts w:ascii="Times New Roman" w:hAnsi="Times New Roman" w:cs="Times New Roman"/>
                <w:sz w:val="20"/>
                <w:szCs w:val="20"/>
              </w:rPr>
            </w:pPr>
          </w:p>
          <w:p w:rsidR="0080369B" w:rsidRDefault="0080369B" w:rsidP="006A00C0">
            <w:pPr>
              <w:pStyle w:val="a3"/>
              <w:rPr>
                <w:rFonts w:ascii="Times New Roman" w:hAnsi="Times New Roman" w:cs="Times New Roman"/>
                <w:sz w:val="20"/>
                <w:szCs w:val="20"/>
              </w:rPr>
            </w:pPr>
          </w:p>
          <w:p w:rsidR="0080369B" w:rsidRPr="00B54181" w:rsidRDefault="0080369B" w:rsidP="006A00C0">
            <w:pPr>
              <w:pStyle w:val="a3"/>
              <w:rPr>
                <w:rFonts w:ascii="Times New Roman" w:hAnsi="Times New Roman" w:cs="Times New Roman"/>
                <w:sz w:val="20"/>
                <w:szCs w:val="20"/>
              </w:rPr>
            </w:pPr>
          </w:p>
        </w:tc>
        <w:tc>
          <w:tcPr>
            <w:tcW w:w="2502"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Рытье стандартной  могилы</w:t>
            </w:r>
          </w:p>
        </w:tc>
        <w:tc>
          <w:tcPr>
            <w:tcW w:w="4018"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Расчистка и разметка места могилы, рытье моги вручную или механизированным способом с последующей доработкой вручную (размер 2,0х1,0х1,5)</w:t>
            </w:r>
          </w:p>
        </w:tc>
        <w:tc>
          <w:tcPr>
            <w:tcW w:w="1431"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1 могила</w:t>
            </w:r>
          </w:p>
        </w:tc>
        <w:tc>
          <w:tcPr>
            <w:tcW w:w="1086"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1288,32</w:t>
            </w:r>
          </w:p>
        </w:tc>
      </w:tr>
      <w:tr w:rsidR="0080369B" w:rsidTr="006A00C0">
        <w:tc>
          <w:tcPr>
            <w:tcW w:w="534" w:type="dxa"/>
          </w:tcPr>
          <w:p w:rsidR="0080369B" w:rsidRDefault="0080369B" w:rsidP="006A00C0">
            <w:pPr>
              <w:pStyle w:val="a3"/>
              <w:rPr>
                <w:rFonts w:ascii="Times New Roman" w:hAnsi="Times New Roman" w:cs="Times New Roman"/>
                <w:sz w:val="20"/>
                <w:szCs w:val="20"/>
              </w:rPr>
            </w:pPr>
          </w:p>
        </w:tc>
        <w:tc>
          <w:tcPr>
            <w:tcW w:w="2502"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Захоронение</w:t>
            </w:r>
          </w:p>
        </w:tc>
        <w:tc>
          <w:tcPr>
            <w:tcW w:w="4018"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Забивка крышки гроба, опускание гроба в могилу, засыпка могилы и устройство надмогильного холма и т.д.</w:t>
            </w:r>
          </w:p>
        </w:tc>
        <w:tc>
          <w:tcPr>
            <w:tcW w:w="1431"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1 погребение</w:t>
            </w:r>
          </w:p>
        </w:tc>
        <w:tc>
          <w:tcPr>
            <w:tcW w:w="1086" w:type="dxa"/>
          </w:tcPr>
          <w:p w:rsidR="0080369B" w:rsidRPr="00B54181" w:rsidRDefault="0080369B" w:rsidP="006A00C0">
            <w:pPr>
              <w:pStyle w:val="a3"/>
              <w:rPr>
                <w:rFonts w:ascii="Times New Roman" w:hAnsi="Times New Roman" w:cs="Times New Roman"/>
                <w:sz w:val="20"/>
                <w:szCs w:val="20"/>
              </w:rPr>
            </w:pPr>
            <w:r>
              <w:rPr>
                <w:rFonts w:ascii="Times New Roman" w:hAnsi="Times New Roman" w:cs="Times New Roman"/>
                <w:sz w:val="20"/>
                <w:szCs w:val="20"/>
              </w:rPr>
              <w:t>500,6</w:t>
            </w:r>
          </w:p>
        </w:tc>
      </w:tr>
      <w:tr w:rsidR="0080369B" w:rsidTr="006A00C0">
        <w:tc>
          <w:tcPr>
            <w:tcW w:w="7054" w:type="dxa"/>
            <w:gridSpan w:val="3"/>
          </w:tcPr>
          <w:p w:rsidR="0080369B" w:rsidRPr="00356E5B" w:rsidRDefault="0080369B" w:rsidP="006A00C0">
            <w:pPr>
              <w:pStyle w:val="a3"/>
              <w:rPr>
                <w:rFonts w:ascii="Times New Roman" w:hAnsi="Times New Roman" w:cs="Times New Roman"/>
                <w:b/>
                <w:sz w:val="20"/>
                <w:szCs w:val="20"/>
              </w:rPr>
            </w:pPr>
            <w:r w:rsidRPr="00356E5B">
              <w:rPr>
                <w:rFonts w:ascii="Times New Roman" w:hAnsi="Times New Roman" w:cs="Times New Roman"/>
                <w:b/>
                <w:sz w:val="20"/>
                <w:szCs w:val="20"/>
              </w:rPr>
              <w:t xml:space="preserve">                                       Итого:</w:t>
            </w:r>
          </w:p>
        </w:tc>
        <w:tc>
          <w:tcPr>
            <w:tcW w:w="1431" w:type="dxa"/>
          </w:tcPr>
          <w:p w:rsidR="0080369B" w:rsidRPr="00356E5B" w:rsidRDefault="0080369B" w:rsidP="006A00C0">
            <w:pPr>
              <w:pStyle w:val="a3"/>
              <w:rPr>
                <w:rFonts w:ascii="Times New Roman" w:hAnsi="Times New Roman" w:cs="Times New Roman"/>
                <w:b/>
                <w:sz w:val="20"/>
                <w:szCs w:val="20"/>
              </w:rPr>
            </w:pPr>
            <w:r w:rsidRPr="00356E5B">
              <w:rPr>
                <w:rFonts w:ascii="Times New Roman" w:hAnsi="Times New Roman" w:cs="Times New Roman"/>
                <w:b/>
                <w:sz w:val="20"/>
                <w:szCs w:val="20"/>
              </w:rPr>
              <w:t>1 погребение</w:t>
            </w:r>
          </w:p>
        </w:tc>
        <w:tc>
          <w:tcPr>
            <w:tcW w:w="1086" w:type="dxa"/>
          </w:tcPr>
          <w:p w:rsidR="0080369B" w:rsidRPr="00356E5B" w:rsidRDefault="0080369B" w:rsidP="006A00C0">
            <w:pPr>
              <w:pStyle w:val="a3"/>
              <w:rPr>
                <w:rFonts w:ascii="Times New Roman" w:hAnsi="Times New Roman" w:cs="Times New Roman"/>
                <w:b/>
                <w:sz w:val="20"/>
                <w:szCs w:val="20"/>
              </w:rPr>
            </w:pPr>
            <w:r w:rsidRPr="00356E5B">
              <w:rPr>
                <w:rFonts w:ascii="Times New Roman" w:hAnsi="Times New Roman" w:cs="Times New Roman"/>
                <w:b/>
                <w:sz w:val="20"/>
                <w:szCs w:val="20"/>
              </w:rPr>
              <w:t>5277,28</w:t>
            </w:r>
          </w:p>
        </w:tc>
      </w:tr>
    </w:tbl>
    <w:p w:rsidR="0080369B" w:rsidRDefault="0080369B" w:rsidP="0080369B">
      <w:pPr>
        <w:pStyle w:val="a3"/>
        <w:rPr>
          <w:rFonts w:ascii="Times New Roman" w:hAnsi="Times New Roman" w:cs="Times New Roman"/>
          <w:sz w:val="24"/>
          <w:szCs w:val="24"/>
        </w:rPr>
      </w:pPr>
      <w:r>
        <w:rPr>
          <w:rFonts w:ascii="Times New Roman" w:hAnsi="Times New Roman" w:cs="Times New Roman"/>
          <w:sz w:val="24"/>
          <w:szCs w:val="24"/>
        </w:rPr>
        <w:t>Глава Среднецарицынского</w:t>
      </w:r>
    </w:p>
    <w:p w:rsidR="0080369B" w:rsidRDefault="0080369B" w:rsidP="0080369B">
      <w:pPr>
        <w:pStyle w:val="a3"/>
        <w:rPr>
          <w:rFonts w:ascii="Times New Roman" w:hAnsi="Times New Roman" w:cs="Times New Roman"/>
          <w:sz w:val="24"/>
          <w:szCs w:val="24"/>
        </w:rPr>
      </w:pPr>
      <w:r>
        <w:rPr>
          <w:rFonts w:ascii="Times New Roman" w:hAnsi="Times New Roman" w:cs="Times New Roman"/>
          <w:sz w:val="24"/>
          <w:szCs w:val="24"/>
        </w:rPr>
        <w:t>сельского поселения:                          ________________________ /Е.Д.Калинина</w:t>
      </w:r>
    </w:p>
    <w:p w:rsidR="00D12094" w:rsidRPr="009E73A4" w:rsidRDefault="00D12094" w:rsidP="00356E5B">
      <w:pPr>
        <w:pStyle w:val="a3"/>
        <w:rPr>
          <w:rFonts w:ascii="Times New Roman" w:hAnsi="Times New Roman" w:cs="Times New Roman"/>
          <w:sz w:val="24"/>
          <w:szCs w:val="24"/>
        </w:rPr>
      </w:pPr>
    </w:p>
    <w:sectPr w:rsidR="00D12094" w:rsidRPr="009E73A4" w:rsidSect="007F49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9D2" w:rsidRDefault="00C209D2" w:rsidP="0080369B">
      <w:pPr>
        <w:spacing w:after="0" w:line="240" w:lineRule="auto"/>
      </w:pPr>
      <w:r>
        <w:separator/>
      </w:r>
    </w:p>
  </w:endnote>
  <w:endnote w:type="continuationSeparator" w:id="1">
    <w:p w:rsidR="00C209D2" w:rsidRDefault="00C209D2" w:rsidP="00803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9D2" w:rsidRDefault="00C209D2" w:rsidP="0080369B">
      <w:pPr>
        <w:spacing w:after="0" w:line="240" w:lineRule="auto"/>
      </w:pPr>
      <w:r>
        <w:separator/>
      </w:r>
    </w:p>
  </w:footnote>
  <w:footnote w:type="continuationSeparator" w:id="1">
    <w:p w:rsidR="00C209D2" w:rsidRDefault="00C209D2" w:rsidP="008036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E4D8E"/>
    <w:rsid w:val="000E49D0"/>
    <w:rsid w:val="00110695"/>
    <w:rsid w:val="001E54B0"/>
    <w:rsid w:val="00356E5B"/>
    <w:rsid w:val="0074363E"/>
    <w:rsid w:val="007F49D7"/>
    <w:rsid w:val="0080369B"/>
    <w:rsid w:val="00856EFD"/>
    <w:rsid w:val="009C047D"/>
    <w:rsid w:val="009E73A4"/>
    <w:rsid w:val="00B0174A"/>
    <w:rsid w:val="00B54181"/>
    <w:rsid w:val="00BD603F"/>
    <w:rsid w:val="00BE693C"/>
    <w:rsid w:val="00C209D2"/>
    <w:rsid w:val="00D12094"/>
    <w:rsid w:val="00DE4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4D8E"/>
    <w:pPr>
      <w:spacing w:after="0" w:line="240" w:lineRule="auto"/>
    </w:pPr>
  </w:style>
  <w:style w:type="table" w:styleId="a4">
    <w:name w:val="Table Grid"/>
    <w:basedOn w:val="a1"/>
    <w:uiPriority w:val="59"/>
    <w:rsid w:val="00B541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D1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2094"/>
  </w:style>
  <w:style w:type="paragraph" w:styleId="a6">
    <w:name w:val="header"/>
    <w:basedOn w:val="a"/>
    <w:link w:val="a7"/>
    <w:uiPriority w:val="99"/>
    <w:semiHidden/>
    <w:unhideWhenUsed/>
    <w:rsid w:val="0080369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0369B"/>
  </w:style>
  <w:style w:type="paragraph" w:styleId="a8">
    <w:name w:val="footer"/>
    <w:basedOn w:val="a"/>
    <w:link w:val="a9"/>
    <w:uiPriority w:val="99"/>
    <w:semiHidden/>
    <w:unhideWhenUsed/>
    <w:rsid w:val="0080369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0369B"/>
  </w:style>
</w:styles>
</file>

<file path=word/webSettings.xml><?xml version="1.0" encoding="utf-8"?>
<w:webSettings xmlns:r="http://schemas.openxmlformats.org/officeDocument/2006/relationships" xmlns:w="http://schemas.openxmlformats.org/wordprocessingml/2006/main">
  <w:divs>
    <w:div w:id="1843933653">
      <w:bodyDiv w:val="1"/>
      <w:marLeft w:val="0"/>
      <w:marRight w:val="0"/>
      <w:marTop w:val="0"/>
      <w:marBottom w:val="0"/>
      <w:divBdr>
        <w:top w:val="none" w:sz="0" w:space="0" w:color="auto"/>
        <w:left w:val="none" w:sz="0" w:space="0" w:color="auto"/>
        <w:bottom w:val="none" w:sz="0" w:space="0" w:color="auto"/>
        <w:right w:val="none" w:sz="0" w:space="0" w:color="auto"/>
      </w:divBdr>
      <w:divsChild>
        <w:div w:id="241572498">
          <w:marLeft w:val="600"/>
          <w:marRight w:val="600"/>
          <w:marTop w:val="225"/>
          <w:marBottom w:val="225"/>
          <w:divBdr>
            <w:top w:val="none" w:sz="0" w:space="0" w:color="auto"/>
            <w:left w:val="none" w:sz="0" w:space="0" w:color="auto"/>
            <w:bottom w:val="none" w:sz="0" w:space="0" w:color="auto"/>
            <w:right w:val="none" w:sz="0" w:space="0" w:color="auto"/>
          </w:divBdr>
          <w:divsChild>
            <w:div w:id="956369067">
              <w:marLeft w:val="0"/>
              <w:marRight w:val="0"/>
              <w:marTop w:val="0"/>
              <w:marBottom w:val="0"/>
              <w:divBdr>
                <w:top w:val="none" w:sz="0" w:space="0" w:color="auto"/>
                <w:left w:val="none" w:sz="0" w:space="0" w:color="auto"/>
                <w:bottom w:val="none" w:sz="0" w:space="0" w:color="auto"/>
                <w:right w:val="none" w:sz="0" w:space="0" w:color="auto"/>
              </w:divBdr>
              <w:divsChild>
                <w:div w:id="19107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657</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2015-01-26T06:40:00Z</cp:lastPrinted>
  <dcterms:created xsi:type="dcterms:W3CDTF">2015-01-16T09:10:00Z</dcterms:created>
  <dcterms:modified xsi:type="dcterms:W3CDTF">2015-04-03T10:47:00Z</dcterms:modified>
</cp:coreProperties>
</file>